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A0" w:rsidRDefault="00CD12A0" w:rsidP="00314F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CD12A0" w:rsidRDefault="00CD12A0" w:rsidP="00314F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CD12A0" w:rsidRDefault="00CD12A0" w:rsidP="00314F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CD12A0" w:rsidRDefault="00CD12A0" w:rsidP="00314F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за 9 месяцев 2022 года</w:t>
      </w:r>
    </w:p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D12A0" w:rsidRPr="00CD12A0" w:rsidRDefault="00CD12A0" w:rsidP="00CD12A0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Свердловской области</w:t>
      </w:r>
      <w:r w:rsidR="003A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девять месяцев 2022 г. зарегистрировано</w:t>
      </w:r>
      <w:r w:rsidR="003A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3A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(265; -9%) ДТП с участием несовершеннолетних, в которых 271 (281; -3,6 %) ребенок получил травмы различной степени тяжести и 12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(18; -33,3%) погибли.</w:t>
      </w:r>
    </w:p>
    <w:p w:rsidR="00CD12A0" w:rsidRPr="00CD12A0" w:rsidRDefault="00CD12A0" w:rsidP="00CD12A0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Дорожно-транспортные происшествия, в результате которых пострадали дети, составили 13%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CD12A0" w:rsidRPr="00CD12A0" w:rsidRDefault="00CD12A0" w:rsidP="00CD12A0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7 января около 10 часов на 5 км соединительных автодорог «Екатеринбург-Нижний Тагил-Серов» и «Серов-Североуральск-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Ивдель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(зона обслуживания ОГИБДД МО МВД России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Серовский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</w:t>
      </w:r>
      <w:r w:rsidRPr="00CD12A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</w:t>
      </w:r>
      <w:r w:rsidRPr="00CD1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водитель автомобиля «Ниссан» при совершении обгона в условиях плохой видимости (снегопад), не убедился в безопасности маневра и допустил столкновение</w:t>
      </w:r>
      <w:r w:rsidRPr="00CD12A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водитель не придал особого значения сложной дорожной ситуации и снежному вихрю, образовавшемуся впереди из-за грузового автомобиля и выехал на встречную полосу. 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28 января</w:t>
      </w:r>
      <w:r w:rsidRPr="00CD12A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7 часов 30 минут на 315 км автодороги «Пермь-Екатеринбург» (зона обслуживания ОГИБДД МО МВД России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Ревдинский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больнице. В момент ДТП мать и трое детей находились на заднем пассажирском сиденье: женщина посередине с младенцем на руках, слева девочка 5-ти лет в детском удерживающем устройстве - бустер и справа ее 9-летний брат, все они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такси, в этот день повез женщину с детьми из Красноуфимска в Челябинскую область. 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15 февраля в 18 часов 30 минут на 93 километре федеральной автодороги «Екатеринбург–Шадринск-Курган» (зона обслуживания ОГИБДД МО МВД России «Каменск-Уральский»), водитель автомобиля «Лифан Х60», двигаясь со стороны Курганской области в сторону Екатеринбурга, при объезде внезапно возникшего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на месте происшествия погибла 10-летняя девочка, пассажир автомобиля «Лифан». Ее сестра ровесница-близнец, а также мать - 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 штатными ремнями безопасности. Удар пришел на сторону, где находилась погибшая, в результате чего ремень безопасности повредился, и девочка вылетела из автомобиля.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22 марта около 08 часов 30 минут на 6 км автодороги «Талица-Тугулым» (зона обслуживания ОГИБДД ОМВД России по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Талицкому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району), нетрезвый водитель автомобиля «Рено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Фокус».  В результате ДТП на месте происшествия погибли водитель и месячный ребенок-пассажир автомобиля «Рено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 Установлено, что автомобилем управляла мать ребенка. В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сильным ударом в сторону, где находился ребенок, детское кресло вылетело из салона транспортного средства.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25 марта около 17 часов 30 минут в Екатеринбурге водитель автомобиля «БМВ», двигаясь по правой полосе ул. 2-я Новосибирская,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 за пределы проезжей части на остановку общественного транспорта, где совершил наезд на несовершеннолетнего пешехода. В результате ДТП 11-летняя девочка-пешеход погибла на месте происшествия до прибытия бригады скорой медицинской помощи. Во время каникул девочка посещала секцию дополнительно образования в школе и после занятий возвращалась домой.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прицепом, после чего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 бригады скорой медицинской помощи. Известно, что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ключи от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автомобиля «Дэу Нексия»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CD12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21 мая около 16 часов 00 минут на 180 км автодороги «Подъезд к Екатеринбургу от автодороги М-5 Урал» (зона обслуживания ОГИБДД МО МВД России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Сысертский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автомобиля «Мерседес Бенц» выбрал скорость, не обеспечивающую постоянный контроль за движением транспортного средства, в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результате чего допустил съезд с дороги с последующим опрокидыванием. Водитель и пассажиры вылетели из транспортного средства, так как не были пристегнуты ремнями безопасности. В результате ДТП водитель автомобиля и 5-летний мальчик-пассажир получили тяжелые травмы и госпитализированы, 11-летняя девочка-пассажир скончалась на месте происшествия до прибытия бригады скорой медицинской помощи. 5-летний ребенок перевозился в салоне автомобиля без детского удерживающего устройства, не пристегнутый ремнем безопасности. Установлено, что водитель автомобиля «Мерседес Бенц» вместе со своими детьми возвращался домой в Екатеринбург.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29 июня около 16 часов 30 минут в Серове на проспекте Седова водитель автомобиля «Дэу 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 испугался ответственности и скрылся с места происшествия. В течении пяти часов водитель разыскан сотрудниками полиции. В результате ДТП ребенок-пешеход скончался на месте аварии. Известно, что мальчик вместе с родителями приехал в гости к бабушке. Его отпустили погулять.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7 июля около 16 часов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в районе 3 км со стороны подъезда к Большому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Сидельниково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к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Сулимовскому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торфянику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Сысертского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района, водитель автомобиля «Киа Рио» при проезде нерегулируемого перекрестка неравнозначных дорог не уступил дорогу автомобилю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Скания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26 июля около 13 часов на 17-м км автодороги «с. 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Прокопьевская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Новолялинский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 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</w:t>
      </w: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автомобилем Урал, гружённым лесом. В результате аварии погибли водитель и 12-летняя пассажирка автомобиля ВАЗ, ещё одна 14-летняя пассажирка легкового автомобиля с тяжелыми травмами доставлена в лечебное учреждение. 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 в этот день у бабушки, без ее разрешения взял ключи от автомобиля и поехал кататься.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16 сентября около 15 часов в поселке Староуткинск (территория обслуживания МО МВД России «</w:t>
      </w:r>
      <w:proofErr w:type="spellStart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Шалинский</w:t>
      </w:r>
      <w:proofErr w:type="spellEnd"/>
      <w:r w:rsidRPr="00CD12A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 и из-за жилого строения, ограничивающего обзор. В результате ДТП мальчик погиб на месте. Известно, что ребенок вместе с другом катался по поселку на велосипедах без контроля со стороны взрослых. Второй велосипедист успел пересечь дорогу до аварии.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 районах и муниципальных образованиях Свердловской области отмечается рост аварийности с участием несовершеннолетних. </w:t>
      </w:r>
    </w:p>
    <w:p w:rsidR="00CD12A0" w:rsidRPr="00CD12A0" w:rsidRDefault="00CD12A0" w:rsidP="00CD12A0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94E9AE5" wp14:editId="079937B5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47% (135) пострадавших и погибших в ДТП детей приходится на среднее школьное звено, 32% (92) на начальную школу и 21% (56) на дошкольный возраст, при этом большая часть пострадали и погибли в качестве пассажиров транспортных средств.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BFADF8A" wp14:editId="025E813C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highlight w:val="yellow"/>
          <w:lang w:eastAsia="ru-RU"/>
        </w:rPr>
        <w:drawing>
          <wp:inline distT="0" distB="0" distL="0" distR="0" wp14:anchorId="7E9094F0" wp14:editId="0BAEB999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причине нарушения ПДД РФ водителями автотранспортных средств количество ДТП с участием детей уменьшилось на 13% (173), раненых на 7% (202), погибших на 14,3% (12).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912D71B" wp14:editId="72D30D4F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70% (162) ДТП произошли при ясной погоде и 30% (79) при неблагоприятных метеорологических условиях (пасмурно, снегопад, метель, дождь).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5B27C1F" wp14:editId="4B5084CE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56% (98) происшествий с участием несовершеннолетних произошли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период с 15 до 19 ч. (93 ДТП, 6 погибли, 104 ранены), с 11 до 13 ч. (24 ДТП, 1 погиб, 27 ранены) и с 07 до 08 ч. (10 ДТП, 1 погиб, 13 ранены), такая тенденция связана с активным пребыванием детей в это время на улице и интенсивностью транспорта. При этом пик ДТП приходит на период с 18 до 19 ч. (29 ДТП, 1 погиб, 32 ранены). На 300% произошел рост количества ДТП в период с 22 до 00 часов (13).</w:t>
      </w:r>
    </w:p>
    <w:p w:rsidR="00CD12A0" w:rsidRPr="00CD12A0" w:rsidRDefault="00CD12A0" w:rsidP="00CD12A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B03C0FA" wp14:editId="0A0F377A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4CFF228" wp14:editId="388989CD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автомобильных дорогах, расположенных в черте населенных пунктов, зарегистрировано 191 ДТП (-14 %), в которых пострадали 208 (-10%) детей и 3 погибли (-66,7%). Из них зарегистрировано 19 ДТП (+35,7%) на дорогах федерального значения, в которых пострадали 25 детей (+30%) и 3 погибли (+50%). На автомобильных дорогах регионального значения произошло 43 ДТП (+5%), в которых 54 (+32%) ребенка получили травмы различной степени тяжести и 5 несовершеннолетних погибли (-44,4%). На дорогах местного значения зарегистрировано 154 ДТП (-15%), в которых травмированы 167 (-12,6%) детей и 4 погибли (-43%).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F7849D4" wp14:editId="14B50104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0E69" w:rsidRDefault="002E0E69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С участием </w:t>
      </w:r>
      <w:r w:rsidRPr="00CD12A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детей - пассажиров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110 (115; -1,8%) ДТП, в которых пострадали 136 (134; +3,8%) детей и 8 (11; -27,3%) погибли. Из них в возрасте до 12 лет травмированы 83 ребенка (-15,3%) и 7 погибли (-30%).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ДТП с участием детей - пассажиров составила 46% от общего показателя аварийности с участием детей.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60 случаях (+17 %) ДТП с пострадавшими детьми-пассажирами произошли по причине нарушения ПДД РФ водителем, в автомобиле которого находились дети, в этих авариях пострадали 69 детей (+20%) и 8 погибли (уровень АППГ).</w:t>
      </w:r>
    </w:p>
    <w:p w:rsidR="00CD12A0" w:rsidRPr="00CD12A0" w:rsidRDefault="00CD12A0" w:rsidP="00CD12A0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59D5898" wp14:editId="505C7EE8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23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27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(17; +58,8%) и 5 погибли (+25%). Четыре ребенка перевозились на руках, шестеро - в детских удерживающих устройствах, не закрепленных к конструкции автомобиля ремнями безопасности, три ребенка перевозились в устройствах, не соответствующих росту и весу ребенка, еще девять - без детского удерживающего устройства и десять юных пассажиров не были пристегнуты ремнем безопасности. При этом, в 10 случаях нарушения перевозки детей допустили отцы несовершеннолетних.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(92; -5,2%), количество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травмированных в них детей уменьшилось на 2% (112), погибших на 27,3% (8).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рост количества ДТП с участием детей-пассажиров зарегистрирован с 7 до 8 часов (6 ДТП, 8 ранены и 1 погиб), с 15 до 19 часов (36 ДТП, 47 ранены, 4 погибли) и с 20 до 00 часов (22 ДТП, 30 ранены). На 28% увеличилось количество аварий в четверг (18 ДТП, 23 ранены, 2 погибли), на 25% в понедельник (16 ДТП, 23 ранены) и на 9% во вторник (13 ДТП, 13 ранены, 3 погибли). При этом максимальное количество ДТП с участием детей зарегистрировано в воскресенье (18 ДТП, -19%; 23 ранены, -8%). Еще 2 ДТП с погибшими детьми-пассажирами произошло в пятницу и 1 в субботу.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7D7342" wp14:editId="72BB70CF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 w:rsidRPr="00CD12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детей-пешеходов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89 ДТП (126; -27%), в которых пострадал 91 (125; -24,2%) ребенок и 2 погибли (6; -66,7</w:t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 Доля ДТП с участием детей- пешеходов составила 37% от общего показателя аварийности с участием несовершеннолетних.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7% (53) уменьшилось количество ДТП по собственной неосторожности несовершеннолетних пешеходов, в них пострадали 52 ребенка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(-5,5%) и 1 погиб (-66,7%).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третий наезд на ребенка (31 ДТП) совершен на пешеходном переходе. В таких происшествиях травмированы 32 юных пешехода (-33,3%).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Количество происшествий с детьми-пешеходами в темное время суток уменьшилось на 15,4% (11 ДТП).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происшествия (48; 54%) стали дети-пешеходы в возрасте 10-15 лет, в этих авариях травмированы 48 детей и 1 погиб. На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233 % (11 ДТП, 11 ранены) увеличилось количество ДТП с участием детей в возрасте 4-6 лет. Все наезды произошли в городах и населенных пунктах. На 18% увеличилось количество ДТП с участием детей-пешеходов в среду (20 ДТП, 20 ранены и 1 погиб). Помимо этого, 17 ДТП с юными пешеходами зарегистрированы в четверг, в этих авариях пострадали 17 детей и по 14 ДТП произошло во вторник и пятницу, в этих авариях травмированы 29 детей. Наименьшее количество аварий с участием детей-пешеходов зафиксировано в субботу: 3 ДТП (-83.3%), 3 ранены (-81,8%).   По времени совершения самым опасным является временной промежуток с 15 до 22 часов, в это время произошло 70% происшествий (59 ДТП, 61 ранены, 2 погибли) с участием детей-пешеходов, при этом максимальные значения зафиксированы в период с 16 до 19 часов (38 ДТП, 37 ранены, 2 погибли). На 300% увеличилось количество ДТП с 11 до 12 часов (10 ДТП, 10 ранены) и на 40% с 13 до 14 часов (8 ДТП, 8 ранены).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23 случаях ДТП (25%) произошли на маршрутах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CD12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юных водителей автотранспорта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 ДТП (+100%), в результате которого погиб 1 ребенок (+100%) по собственной неосторожности.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CD12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юных водителей </w:t>
      </w:r>
      <w:proofErr w:type="spellStart"/>
      <w:r w:rsidRPr="00CD12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велотранспорта</w:t>
      </w:r>
      <w:proofErr w:type="spellEnd"/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зарегистрировано 32 ДТП </w:t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(27; +14,3%), в результате которых пострадал 31 ребенок (27; +10,7%) и 1 погиб (+100%). Во всех случаях ДТП дети не использовали средства пассивной защиты (шлем, налокотники, наколенники). 23 происшествия произошли по собственной неосторожности несовершеннолетних. </w:t>
      </w: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ДТП (21) стали дети-велосипедисты в возрасте 10-15 лет, при этом максимальное количество ДТП зафиксированы с детьми-велосипедистами 12-13 лет (7 ДТП, 7 ранены), 10-11 и 13-14 лет (по 4 ДТП, 4 ранены).  На 100% (5) отмечается рост количества ДТП с участием юных велосипедистов в возрасте 4-6 лет. 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BE39A21" wp14:editId="059CB13E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Pr="00CD12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юных водителей мототранспорта</w:t>
      </w: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 10 ДТП (3; +233,3%), в результате которых пострадали 10 несовершеннолетних (2; +400%). Во всех случаях права управления мототранспортом дети не имели.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CD12A0" w:rsidRPr="00CD12A0" w:rsidRDefault="00AB4E39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748556A" wp14:editId="5D019EB2">
            <wp:simplePos x="0" y="0"/>
            <wp:positionH relativeFrom="column">
              <wp:posOffset>720090</wp:posOffset>
            </wp:positionH>
            <wp:positionV relativeFrom="paragraph">
              <wp:posOffset>1127760</wp:posOffset>
            </wp:positionV>
            <wp:extent cx="4924425" cy="1773555"/>
            <wp:effectExtent l="0" t="0" r="9525" b="17145"/>
            <wp:wrapTight wrapText="bothSides">
              <wp:wrapPolygon edited="0">
                <wp:start x="0" y="0"/>
                <wp:lineTo x="0" y="21577"/>
                <wp:lineTo x="21558" y="21577"/>
                <wp:lineTo x="21558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2A0"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Вина несовершеннолетних усматривается в 84 ДТП из 241 и составляет 35% от общего количества дорожных аварий с участием детей</w:t>
      </w:r>
      <w:r w:rsidR="00180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D12A0"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(17), переход проезжей части в неустановленном месте, в зоне видимости пешеходного перехода, перекрестка (20), неподчинение сигналам регулирования (11); юными водителями автотранспорта и мототранспорта: выезд на встречную полосу (1), несоблюдение дистанции (1) и управление транспортным средством, не имея права управления (8); юными велосипедистами - несоблюдение очередности проезда (10), пересечение проезжей части по пешеходному переходу не спешившись (8), управление при движении по проезжей части лицом моложе 14 лет (7).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Аварийными образовательными организации, учащиеся/воспитанники которых погибли в результате ДТП, либо стали участниками двух и более ДТП по собственной неосторожности, зарегистрированы: МБОУ гимназия №5, МАОУ СОШ № 157 г. Екатеринбурга, СОШ №25 г. Каменск-Уральский, МАОУ СОШ №13 г. Серов, МКОУ «Прокоп-</w:t>
      </w:r>
      <w:proofErr w:type="spellStart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Салдинская</w:t>
      </w:r>
      <w:proofErr w:type="spellEnd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 Верхотурского района и МКОУ «Средняя общеобразовательная школа №10» д. Б. Седельниково </w:t>
      </w:r>
      <w:proofErr w:type="spellStart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Сысертского</w:t>
      </w:r>
      <w:proofErr w:type="spellEnd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МБОУ </w:t>
      </w:r>
      <w:proofErr w:type="spellStart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Староуткинская</w:t>
      </w:r>
      <w:proofErr w:type="spellEnd"/>
      <w:r w:rsidRPr="00CD1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№13.</w:t>
      </w:r>
    </w:p>
    <w:p w:rsidR="00CD12A0" w:rsidRPr="00CD12A0" w:rsidRDefault="00CD12A0" w:rsidP="00CD12A0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12A0" w:rsidRPr="00CD12A0" w:rsidRDefault="00CD12A0" w:rsidP="00CD12A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2A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231EEAE" wp14:editId="709E3EC8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F4CA5" w:rsidRDefault="00BA63F6" w:rsidP="00BA63F6">
      <w:pPr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</w:p>
    <w:p w:rsidR="00BD2E30" w:rsidRPr="00CF2B16" w:rsidRDefault="00BA63F6" w:rsidP="00BA63F6">
      <w:pPr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16">
        <w:rPr>
          <w:rFonts w:ascii="Times New Roman" w:hAnsi="Times New Roman" w:cs="Times New Roman"/>
          <w:b/>
          <w:sz w:val="28"/>
          <w:szCs w:val="28"/>
        </w:rPr>
        <w:t>На территории г. Ирбита и Ирбитского района ДТП с участием детей не зарегистрировано (АППГ-1).</w:t>
      </w:r>
    </w:p>
    <w:p w:rsidR="00973FA4" w:rsidRPr="00CF2B16" w:rsidRDefault="00BD2E30" w:rsidP="002F4CA5">
      <w:pPr>
        <w:ind w:left="-709" w:firstLine="142"/>
        <w:jc w:val="both"/>
        <w:rPr>
          <w:sz w:val="28"/>
          <w:szCs w:val="28"/>
        </w:rPr>
      </w:pPr>
      <w:r w:rsidRPr="00CF2B1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sectPr w:rsidR="00973FA4" w:rsidRPr="00CF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9A"/>
    <w:rsid w:val="0002205E"/>
    <w:rsid w:val="0017530A"/>
    <w:rsid w:val="001801F9"/>
    <w:rsid w:val="0020179F"/>
    <w:rsid w:val="002E0E69"/>
    <w:rsid w:val="002F4CA5"/>
    <w:rsid w:val="00314F93"/>
    <w:rsid w:val="003A5002"/>
    <w:rsid w:val="0057594F"/>
    <w:rsid w:val="006D4490"/>
    <w:rsid w:val="00971B79"/>
    <w:rsid w:val="00973FA4"/>
    <w:rsid w:val="00AB4E39"/>
    <w:rsid w:val="00BA63F6"/>
    <w:rsid w:val="00BB366F"/>
    <w:rsid w:val="00BD2E30"/>
    <w:rsid w:val="00CD12A0"/>
    <w:rsid w:val="00CF2B16"/>
    <w:rsid w:val="00D901D7"/>
    <w:rsid w:val="00E9405A"/>
    <w:rsid w:val="00FA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12A0"/>
  </w:style>
  <w:style w:type="paragraph" w:styleId="a3">
    <w:name w:val="No Spacing"/>
    <w:uiPriority w:val="1"/>
    <w:qFormat/>
    <w:rsid w:val="00CD12A0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CD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CD1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CD12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2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D12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C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12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D12A0"/>
    <w:rPr>
      <w:vertAlign w:val="superscript"/>
    </w:rPr>
  </w:style>
  <w:style w:type="table" w:styleId="ab">
    <w:name w:val="Table Grid"/>
    <w:basedOn w:val="a1"/>
    <w:uiPriority w:val="39"/>
    <w:rsid w:val="00CD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D1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CD12A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12A0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character" w:styleId="ad">
    <w:name w:val="Emphasis"/>
    <w:qFormat/>
    <w:rsid w:val="00CD12A0"/>
    <w:rPr>
      <w:i/>
      <w:iCs/>
    </w:rPr>
  </w:style>
  <w:style w:type="paragraph" w:styleId="ae">
    <w:name w:val="header"/>
    <w:basedOn w:val="a"/>
    <w:link w:val="af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1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12A0"/>
  </w:style>
  <w:style w:type="paragraph" w:styleId="a3">
    <w:name w:val="No Spacing"/>
    <w:uiPriority w:val="1"/>
    <w:qFormat/>
    <w:rsid w:val="00CD12A0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CD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CD1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CD12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2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D12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C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12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D12A0"/>
    <w:rPr>
      <w:vertAlign w:val="superscript"/>
    </w:rPr>
  </w:style>
  <w:style w:type="table" w:styleId="ab">
    <w:name w:val="Table Grid"/>
    <w:basedOn w:val="a1"/>
    <w:uiPriority w:val="39"/>
    <w:rsid w:val="00CD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D1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CD12A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12A0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character" w:styleId="ad">
    <w:name w:val="Emphasis"/>
    <w:qFormat/>
    <w:rsid w:val="00CD12A0"/>
    <w:rPr>
      <w:i/>
      <w:iCs/>
    </w:rPr>
  </w:style>
  <w:style w:type="paragraph" w:styleId="ae">
    <w:name w:val="header"/>
    <w:basedOn w:val="a"/>
    <w:link w:val="af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1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14</c:v>
                </c:pt>
                <c:pt idx="1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12</c:v>
                </c:pt>
                <c:pt idx="12">
                  <c:v>16</c:v>
                </c:pt>
                <c:pt idx="1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611968"/>
        <c:axId val="56606080"/>
      </c:barChart>
      <c:valAx>
        <c:axId val="56606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11968"/>
        <c:crosses val="autoZero"/>
        <c:crossBetween val="between"/>
      </c:valAx>
      <c:catAx>
        <c:axId val="56611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060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89</c:v>
                </c:pt>
                <c:pt idx="2">
                  <c:v>32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8"/>
          <c:y val="1.9262395825899406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73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13E-2"/>
                  <c:y val="-2.17027856412208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15E-2"/>
                  <c:y val="-7.91477349319250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283E-2"/>
                  <c:y val="2.66539794308188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5.4567985036353212E-2"/>
                  <c:y val="-3.92907835161089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852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1"/>
                  <c:y val="-0.147849751409472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76E-2"/>
                  <c:y val="-4.8679338043469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63E-2"/>
                  <c:y val="-0.129778687029680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3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5</c:v>
                </c:pt>
                <c:pt idx="21">
                  <c:v>1</c:v>
                </c:pt>
                <c:pt idx="22">
                  <c:v>42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92</c:v>
                </c:pt>
                <c:pt idx="2">
                  <c:v>135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174</c:v>
                </c:pt>
                <c:pt idx="1">
                  <c:v>109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</c:v>
                </c:pt>
                <c:pt idx="1">
                  <c:v>58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183</c:v>
                </c:pt>
                <c:pt idx="1">
                  <c:v>63</c:v>
                </c:pt>
                <c:pt idx="2">
                  <c:v>18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5676160"/>
        <c:axId val="105686144"/>
      </c:barChart>
      <c:catAx>
        <c:axId val="10567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686144"/>
        <c:crosses val="autoZero"/>
        <c:auto val="1"/>
        <c:lblAlgn val="ctr"/>
        <c:lblOffset val="100"/>
        <c:noMultiLvlLbl val="0"/>
      </c:catAx>
      <c:valAx>
        <c:axId val="10568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67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16</c:v>
                </c:pt>
                <c:pt idx="2">
                  <c:v>26</c:v>
                </c:pt>
                <c:pt idx="3">
                  <c:v>35</c:v>
                </c:pt>
                <c:pt idx="4">
                  <c:v>71</c:v>
                </c:pt>
                <c:pt idx="5">
                  <c:v>63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17</c:v>
                </c:pt>
                <c:pt idx="2">
                  <c:v>31</c:v>
                </c:pt>
                <c:pt idx="3">
                  <c:v>34</c:v>
                </c:pt>
                <c:pt idx="4">
                  <c:v>78</c:v>
                </c:pt>
                <c:pt idx="5">
                  <c:v>72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5803776"/>
        <c:axId val="105805312"/>
      </c:barChart>
      <c:catAx>
        <c:axId val="10580377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805312"/>
        <c:crosses val="autoZero"/>
        <c:auto val="1"/>
        <c:lblAlgn val="ctr"/>
        <c:lblOffset val="100"/>
        <c:tickLblSkip val="1"/>
        <c:noMultiLvlLbl val="0"/>
      </c:catAx>
      <c:valAx>
        <c:axId val="10580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80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</c:v>
                </c:pt>
                <c:pt idx="1">
                  <c:v>33</c:v>
                </c:pt>
                <c:pt idx="2">
                  <c:v>39</c:v>
                </c:pt>
                <c:pt idx="3">
                  <c:v>44</c:v>
                </c:pt>
                <c:pt idx="4">
                  <c:v>38</c:v>
                </c:pt>
                <c:pt idx="5">
                  <c:v>25</c:v>
                </c:pt>
                <c:pt idx="6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36</c:v>
                </c:pt>
                <c:pt idx="1">
                  <c:v>34</c:v>
                </c:pt>
                <c:pt idx="2">
                  <c:v>48</c:v>
                </c:pt>
                <c:pt idx="3">
                  <c:v>51</c:v>
                </c:pt>
                <c:pt idx="4">
                  <c:v>41</c:v>
                </c:pt>
                <c:pt idx="5">
                  <c:v>30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05910656"/>
        <c:axId val="105912192"/>
      </c:barChart>
      <c:catAx>
        <c:axId val="10591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912192"/>
        <c:crosses val="autoZero"/>
        <c:auto val="1"/>
        <c:lblAlgn val="ctr"/>
        <c:lblOffset val="100"/>
        <c:noMultiLvlLbl val="0"/>
      </c:catAx>
      <c:valAx>
        <c:axId val="10591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910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92</c:v>
                </c:pt>
                <c:pt idx="1">
                  <c:v>86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33</c:v>
                </c:pt>
                <c:pt idx="6">
                  <c:v>3</c:v>
                </c:pt>
                <c:pt idx="7">
                  <c:v>12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25</c:v>
                </c:pt>
                <c:pt idx="2">
                  <c:v>54</c:v>
                </c:pt>
                <c:pt idx="3">
                  <c:v>167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6090880"/>
        <c:axId val="106092416"/>
      </c:barChart>
      <c:catAx>
        <c:axId val="106090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092416"/>
        <c:crosses val="autoZero"/>
        <c:auto val="1"/>
        <c:lblAlgn val="ctr"/>
        <c:lblOffset val="100"/>
        <c:noMultiLvlLbl val="0"/>
      </c:catAx>
      <c:valAx>
        <c:axId val="106092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09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2015</cp:lastModifiedBy>
  <cp:revision>8</cp:revision>
  <cp:lastPrinted>2022-10-11T09:40:00Z</cp:lastPrinted>
  <dcterms:created xsi:type="dcterms:W3CDTF">2022-10-11T09:37:00Z</dcterms:created>
  <dcterms:modified xsi:type="dcterms:W3CDTF">2022-11-01T09:12:00Z</dcterms:modified>
</cp:coreProperties>
</file>